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2F" w:rsidRDefault="004F392F" w:rsidP="004F392F">
      <w:pPr>
        <w:pStyle w:val="a3"/>
        <w:spacing w:after="240" w:afterAutospacing="0"/>
      </w:pPr>
      <w:r>
        <w:rPr>
          <w:b/>
          <w:bCs/>
        </w:rPr>
        <w:t>БАНКРОТСТВО:</w:t>
      </w:r>
      <w:r>
        <w:rPr>
          <w:b/>
          <w:bCs/>
        </w:rPr>
        <w:br/>
        <w:t>НОВОЕ ЗАКОНОДАТЕЛЬСТВО и СУДЕБНАЯ ПРАКТИКА</w:t>
      </w:r>
      <w:r>
        <w:rPr>
          <w:b/>
          <w:bCs/>
        </w:rPr>
        <w:br/>
        <w:t>В СФЕРЕ НЕСОСТОЯТЕЛЬНОСТИ (БАНКРОТСТВА) – 2017г.</w:t>
      </w:r>
      <w:r>
        <w:rPr>
          <w:b/>
          <w:bCs/>
        </w:rPr>
        <w:br/>
        <w:t>Комментарии профессионалов.</w:t>
      </w:r>
    </w:p>
    <w:p w:rsidR="004F392F" w:rsidRDefault="004F392F" w:rsidP="004F392F">
      <w:pPr>
        <w:pStyle w:val="a3"/>
      </w:pPr>
      <w:r>
        <w:t>Семинар 3-4 апреля</w:t>
      </w:r>
      <w:r>
        <w:br/>
      </w:r>
      <w:r>
        <w:rPr>
          <w:rStyle w:val="js-extracted-address"/>
        </w:rPr>
        <w:t xml:space="preserve">г. Екатеринбург, ул. Челюскинцев, </w:t>
      </w:r>
      <w:r>
        <w:rPr>
          <w:rStyle w:val="mail-message-map-nobreak"/>
        </w:rPr>
        <w:t>106</w:t>
      </w:r>
      <w:r>
        <w:t>,</w:t>
      </w:r>
      <w:r>
        <w:br/>
        <w:t>в конференц-зале гостиницы «</w:t>
      </w:r>
      <w:proofErr w:type="spellStart"/>
      <w:r>
        <w:t>Маринс</w:t>
      </w:r>
      <w:proofErr w:type="spellEnd"/>
      <w:r>
        <w:t xml:space="preserve"> Парк Отель».</w:t>
      </w:r>
      <w:r>
        <w:br/>
      </w:r>
      <w:r>
        <w:br/>
        <w:t xml:space="preserve">03.04.16. Лектор: </w:t>
      </w:r>
      <w:r>
        <w:rPr>
          <w:b/>
          <w:bCs/>
        </w:rPr>
        <w:t>Никитина Ольга Александровна,</w:t>
      </w:r>
      <w:r>
        <w:rPr>
          <w:b/>
          <w:bCs/>
        </w:rPr>
        <w:br/>
      </w:r>
      <w:r>
        <w:t>советник Высшего Арбитражного Суда РФ в отставке,</w:t>
      </w:r>
      <w:r>
        <w:br/>
        <w:t>консультант по вопросам банкротства в РФ</w:t>
      </w:r>
      <w:r>
        <w:br/>
      </w:r>
      <w:r>
        <w:br/>
        <w:t>1. Комментарии изменений, внесенных в закон о банкротстве федеральными законами: № 482-ФЗ от 29.12.2014; № 154-ФЗ от 29.06.2015; № 186-ФЗ от 29.06.2015; № 391-ФЗ от 29.12.2015; № 172-ФЗ от 02.06.2016.</w:t>
      </w:r>
      <w:r>
        <w:br/>
        <w:t>2. Поиск, выявление и продажа имущества должника. Торги в банкротстве. Новеллы и практика.</w:t>
      </w:r>
      <w:r>
        <w:br/>
        <w:t xml:space="preserve">3. Арбитражный управляющий – правовое положение, новеллы </w:t>
      </w:r>
      <w:r>
        <w:rPr>
          <w:rStyle w:val="wmi-callto"/>
        </w:rPr>
        <w:t>2016-2017</w:t>
      </w:r>
      <w:r>
        <w:t>г, предстоящие изменения</w:t>
      </w:r>
      <w:r>
        <w:br/>
        <w:t>4. Залоговые требования при банкротстве, комментарии практик ВС РФ, ФЗ № 360-ФЗ от 03.07.2016.</w:t>
      </w:r>
      <w:r>
        <w:br/>
        <w:t>5. Новая судебная практика Верховного Суда РФ по делам о банкротстве</w:t>
      </w:r>
      <w:r>
        <w:br/>
      </w:r>
      <w:r>
        <w:br/>
        <w:t xml:space="preserve">04.04.16. Лектор: </w:t>
      </w:r>
      <w:r>
        <w:rPr>
          <w:b/>
          <w:bCs/>
        </w:rPr>
        <w:t>Зайцев Олег Романович,</w:t>
      </w:r>
      <w:r>
        <w:rPr>
          <w:b/>
          <w:bCs/>
        </w:rPr>
        <w:br/>
      </w:r>
      <w:proofErr w:type="spellStart"/>
      <w:r>
        <w:t>к.ю.н</w:t>
      </w:r>
      <w:proofErr w:type="spellEnd"/>
      <w:r>
        <w:t xml:space="preserve">., консультант Исследовательского центра частного права им. С.С. Алексеева при Президенте РФ, участник разработки 488-ФЗ, 222-ФЗ, 360-ФЗ, основатель и руководитель </w:t>
      </w:r>
      <w:proofErr w:type="spellStart"/>
      <w:r>
        <w:t>Банкротного</w:t>
      </w:r>
      <w:proofErr w:type="spellEnd"/>
      <w:r>
        <w:t xml:space="preserve"> клуба. Магистр частного права. Государственный советник юстиции 3 класса, до 2014г – ведущий советник ВАС РФ.</w:t>
      </w:r>
      <w:r>
        <w:br/>
      </w:r>
      <w:r>
        <w:br/>
        <w:t>1. Реформа норм о субсидиарной ответственности при банкротстве – ФЗ от 28.12.2016 № 488-ФЗ.</w:t>
      </w:r>
      <w:r>
        <w:br/>
        <w:t>2. Изменения общих положений Закона о банкротстве, внесенные Федеральными законами от 23.06.2016 № 222-ФЗ и от 03.07.2016 № 360-ФЗ, в т.ч. по оспариванию сделок и отступному.</w:t>
      </w:r>
      <w:r>
        <w:br/>
        <w:t>3. Обзор судебной практики по вопросам, связанным с участием уполномоченных органов в делах о банкротстве и применяемых в этих делах процедурах банкротства (утв. Президиумом Верховного Суда РФ 20.12.2016).</w:t>
      </w:r>
      <w:r>
        <w:br/>
        <w:t>4. Банкротство граждан – наиболее острые вопросы, пути решения. Реструктуризация задолженности физ.лица.  Работа с ипотечной задолженностью.</w:t>
      </w:r>
      <w:r>
        <w:br/>
        <w:t>5. Банкротство застройщиков. Новые особенности.</w:t>
      </w:r>
      <w:r>
        <w:br/>
      </w:r>
      <w:r>
        <w:br/>
        <w:t>На семинаре будет дан подробный анализ новым Федеральным законам, НПА и судебной практики по банкротству, сформированной за последний год. Будет обсуждаться новая процедура банкротства граждан, а также сложные вопросы процедур банкротства, удовлетворения требований залогодержателей, установления размера требований кредиторов, текущих платежей и расходов в банкротстве, квалификации требований по обязательным платежам, обжалования действий арбитражных управляющих, будет дан правовой анализ новой судебной практики по вопросам банкротства отдельных категорий должников – застройщиков, градообразующих предприятий, сельскохозяйственных организаций, кредитных и страховых организаций, участников рынка ценных бумаг, организаций топливно-энергетического комплекса, оборонных организаций.</w:t>
      </w:r>
      <w:r>
        <w:br/>
      </w:r>
      <w:r>
        <w:lastRenderedPageBreak/>
        <w:t>Не упустите возможность получить комментарии ведущих специалистов России</w:t>
      </w:r>
      <w:r>
        <w:br/>
        <w:t>по сложным вопросам права и судебной практике в банкротстве.</w:t>
      </w:r>
      <w:r>
        <w:br/>
        <w:t>***********************************************************************************************</w:t>
      </w:r>
      <w:r>
        <w:br/>
        <w:t>Вниманию АРБИТРАЖНЫХ УПРАВЛЯЮЩИХ! Приказом Минэкономразвития от 26.12.13</w:t>
      </w:r>
      <w:r>
        <w:br/>
        <w:t>№ 786 утвержден минимум ежегодного повышения квалификации АУ - 24 академических часа.</w:t>
      </w:r>
      <w:r>
        <w:br/>
        <w:t>На семинаре арбитражным управляющим будет выдаваться индивидуальный сертификат с указанием продолжительности повышения уровня профессиональной подготовки 24 часа.</w:t>
      </w:r>
      <w:r>
        <w:br/>
      </w:r>
      <w:r>
        <w:br/>
      </w:r>
      <w:r>
        <w:rPr>
          <w:b/>
          <w:bCs/>
        </w:rPr>
        <w:t>СТОИМОСТЬ УЧАСТИЯ за каждый день - 4 900 рублей, НДС нет.</w:t>
      </w:r>
      <w:r>
        <w:rPr>
          <w:b/>
          <w:bCs/>
        </w:rPr>
        <w:br/>
      </w:r>
      <w:r>
        <w:t>Акция! При участии в двух днях семинара – стоимость участия 8 500 рублей, НДС нет.</w:t>
      </w:r>
      <w:r>
        <w:br/>
      </w:r>
      <w:r>
        <w:br/>
        <w:t>Организатор: НОУ «Школа бизнеса «ТОП-Консалтинг» - правовые семинары в России с 2003г.</w:t>
      </w:r>
      <w:r>
        <w:br/>
      </w:r>
      <w:r>
        <w:br/>
        <w:t>В стоимость участия входит лекция, кофе-пауза, методический материал, именной сертификат,</w:t>
      </w:r>
      <w:r>
        <w:br/>
        <w:t>канцелярия. Участники прибывают с копией платежного поручения, возможен наличный расчет.</w:t>
      </w:r>
      <w:r>
        <w:br/>
        <w:t>Регистрация с 9.30.</w:t>
      </w:r>
      <w:r>
        <w:br/>
      </w:r>
      <w:r>
        <w:br/>
        <w:t xml:space="preserve">ОБЯЗАТЕЛЬНАЯ ПРЕДВАРИТЕЛЬНАЯ регистрация по телефонам: </w:t>
      </w:r>
    </w:p>
    <w:p w:rsidR="004F392F" w:rsidRDefault="004F392F" w:rsidP="004F392F">
      <w:pPr>
        <w:pStyle w:val="a3"/>
        <w:spacing w:after="240" w:afterAutospacing="0"/>
      </w:pPr>
      <w:r>
        <w:rPr>
          <w:rStyle w:val="wmi-callto"/>
        </w:rPr>
        <w:t>8-383-332-08-12</w:t>
      </w:r>
      <w:r>
        <w:t xml:space="preserve">, </w:t>
      </w:r>
      <w:r>
        <w:rPr>
          <w:rStyle w:val="wmi-callto"/>
        </w:rPr>
        <w:t>8-960-794-36-80</w:t>
      </w:r>
      <w:r>
        <w:t>,</w:t>
      </w:r>
      <w:r>
        <w:br/>
      </w:r>
      <w:proofErr w:type="spellStart"/>
      <w:r>
        <w:t>e-mail</w:t>
      </w:r>
      <w:proofErr w:type="spellEnd"/>
      <w:r>
        <w:t xml:space="preserve">: </w:t>
      </w:r>
      <w:hyperlink r:id="rId4" w:history="1">
        <w:r>
          <w:rPr>
            <w:rStyle w:val="a4"/>
          </w:rPr>
          <w:t>info2@top-cons.ru</w:t>
        </w:r>
      </w:hyperlink>
      <w:r>
        <w:br/>
      </w:r>
      <w:r>
        <w:br/>
        <w:t>Будем рады вас видеть!</w:t>
      </w:r>
    </w:p>
    <w:p w:rsidR="004F392F" w:rsidRDefault="004F392F" w:rsidP="004F392F">
      <w:pPr>
        <w:pStyle w:val="a3"/>
      </w:pP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С уважением, </w:t>
      </w:r>
      <w:r>
        <w:rPr>
          <w:rFonts w:ascii="Arial" w:hAnsi="Arial" w:cs="Arial"/>
          <w:b/>
          <w:bCs/>
          <w:color w:val="808080"/>
          <w:sz w:val="20"/>
          <w:szCs w:val="20"/>
        </w:rPr>
        <w:br/>
      </w:r>
      <w:r>
        <w:rPr>
          <w:rFonts w:ascii="Arial" w:hAnsi="Arial" w:cs="Arial"/>
          <w:b/>
          <w:bCs/>
          <w:color w:val="800000"/>
          <w:sz w:val="20"/>
          <w:szCs w:val="20"/>
        </w:rPr>
        <w:t>Жилина Елена,</w:t>
      </w: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808080"/>
          <w:sz w:val="20"/>
          <w:szCs w:val="20"/>
        </w:rPr>
        <w:br/>
        <w:t>директор ГК "ТОП-Консалтинг"</w:t>
      </w:r>
      <w:r>
        <w:rPr>
          <w:rFonts w:ascii="Arial" w:hAnsi="Arial" w:cs="Arial"/>
          <w:b/>
          <w:bCs/>
          <w:color w:val="808080"/>
          <w:sz w:val="20"/>
          <w:szCs w:val="20"/>
        </w:rPr>
        <w:br/>
      </w:r>
      <w:r>
        <w:rPr>
          <w:rStyle w:val="wmi-callto"/>
          <w:rFonts w:ascii="Arial" w:hAnsi="Arial" w:cs="Arial"/>
          <w:b/>
          <w:bCs/>
          <w:color w:val="808080"/>
          <w:sz w:val="20"/>
          <w:szCs w:val="20"/>
        </w:rPr>
        <w:t>(8383) 332-08-55</w:t>
      </w:r>
    </w:p>
    <w:p w:rsidR="00A81759" w:rsidRDefault="00A81759"/>
    <w:sectPr w:rsidR="00A8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F392F"/>
    <w:rsid w:val="004F392F"/>
    <w:rsid w:val="00A8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4F392F"/>
  </w:style>
  <w:style w:type="character" w:customStyle="1" w:styleId="mail-message-map-nobreak">
    <w:name w:val="mail-message-map-nobreak"/>
    <w:basedOn w:val="a0"/>
    <w:rsid w:val="004F392F"/>
  </w:style>
  <w:style w:type="character" w:customStyle="1" w:styleId="wmi-callto">
    <w:name w:val="wmi-callto"/>
    <w:basedOn w:val="a0"/>
    <w:rsid w:val="004F392F"/>
  </w:style>
  <w:style w:type="character" w:styleId="a4">
    <w:name w:val="Hyperlink"/>
    <w:basedOn w:val="a0"/>
    <w:uiPriority w:val="99"/>
    <w:semiHidden/>
    <w:unhideWhenUsed/>
    <w:rsid w:val="004F3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2@top-co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Company>Grizli777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2017-03-23T12:37:00Z</dcterms:created>
  <dcterms:modified xsi:type="dcterms:W3CDTF">2017-03-23T12:38:00Z</dcterms:modified>
</cp:coreProperties>
</file>