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DD3" w:rsidRPr="009E3AFA" w:rsidRDefault="00DF6DD3" w:rsidP="00DF6DD3">
      <w:pPr>
        <w:spacing w:after="0" w:line="240" w:lineRule="auto"/>
        <w:jc w:val="both"/>
        <w:rPr>
          <w:rFonts w:ascii="Arial Narrow" w:hAnsi="Arial Narrow" w:cs="Times New Roman"/>
          <w:b/>
          <w:color w:val="002060"/>
          <w:sz w:val="24"/>
          <w:szCs w:val="24"/>
        </w:rPr>
      </w:pPr>
      <w:r w:rsidRPr="009E3AFA">
        <w:rPr>
          <w:rFonts w:ascii="Arial Narrow" w:hAnsi="Arial Narrow" w:cs="Times New Roman"/>
          <w:b/>
          <w:color w:val="002060"/>
          <w:sz w:val="24"/>
          <w:szCs w:val="24"/>
        </w:rPr>
        <w:t xml:space="preserve">Банкротство юридических лиц и граждан: </w:t>
      </w:r>
      <w:r w:rsidR="009E3AFA">
        <w:rPr>
          <w:rFonts w:ascii="Arial Narrow" w:hAnsi="Arial Narrow" w:cs="Times New Roman"/>
          <w:b/>
          <w:color w:val="002060"/>
          <w:sz w:val="24"/>
          <w:szCs w:val="24"/>
        </w:rPr>
        <w:t>сложные вопросы</w:t>
      </w:r>
      <w:r w:rsidR="000A2EF9">
        <w:rPr>
          <w:rFonts w:ascii="Arial Narrow" w:hAnsi="Arial Narrow" w:cs="Times New Roman"/>
          <w:b/>
          <w:color w:val="002060"/>
          <w:sz w:val="24"/>
          <w:szCs w:val="24"/>
        </w:rPr>
        <w:t>. Р</w:t>
      </w:r>
      <w:r w:rsidR="009E3AFA">
        <w:rPr>
          <w:rFonts w:ascii="Arial Narrow" w:hAnsi="Arial Narrow" w:cs="Times New Roman"/>
          <w:b/>
          <w:color w:val="002060"/>
          <w:sz w:val="24"/>
          <w:szCs w:val="24"/>
        </w:rPr>
        <w:t>азъясняют эксперты</w:t>
      </w:r>
    </w:p>
    <w:p w:rsidR="004C691A" w:rsidRPr="001D0010" w:rsidRDefault="004C691A" w:rsidP="001D0010">
      <w:pPr>
        <w:spacing w:after="0" w:line="198" w:lineRule="atLeast"/>
        <w:rPr>
          <w:rFonts w:ascii="Arial Narrow" w:eastAsia="Times New Roman" w:hAnsi="Arial Narrow" w:cs="Times New Roman"/>
          <w:color w:val="000305"/>
          <w:lang w:eastAsia="ru-RU"/>
        </w:rPr>
      </w:pPr>
    </w:p>
    <w:p w:rsidR="001A5E69" w:rsidRDefault="0057433F" w:rsidP="000A178C">
      <w:pPr>
        <w:spacing w:after="0" w:line="240" w:lineRule="auto"/>
        <w:jc w:val="both"/>
        <w:rPr>
          <w:rFonts w:ascii="Arial Narrow" w:eastAsia="Times New Roman" w:hAnsi="Arial Narrow" w:cs="Arial"/>
          <w:color w:val="262626"/>
          <w:lang w:eastAsia="ru-RU"/>
        </w:rPr>
      </w:pPr>
      <w:r>
        <w:rPr>
          <w:rFonts w:ascii="Arial Narrow" w:eastAsia="Times New Roman" w:hAnsi="Arial Narrow" w:cs="Arial"/>
          <w:color w:val="262626"/>
          <w:lang w:eastAsia="ru-RU"/>
        </w:rPr>
        <w:t xml:space="preserve">Новеллы законодательства. </w:t>
      </w:r>
      <w:r w:rsidR="001A5E69">
        <w:rPr>
          <w:rFonts w:ascii="Arial Narrow" w:eastAsia="Times New Roman" w:hAnsi="Arial Narrow" w:cs="Arial"/>
          <w:color w:val="262626"/>
          <w:lang w:eastAsia="ru-RU"/>
        </w:rPr>
        <w:t xml:space="preserve">Практика </w:t>
      </w:r>
      <w:r>
        <w:rPr>
          <w:rFonts w:ascii="Arial Narrow" w:eastAsia="Times New Roman" w:hAnsi="Arial Narrow" w:cs="Arial"/>
          <w:color w:val="262626"/>
          <w:lang w:eastAsia="ru-RU"/>
        </w:rPr>
        <w:t>ВС РФ по о</w:t>
      </w:r>
      <w:r w:rsidR="00FB3CF7">
        <w:rPr>
          <w:rFonts w:ascii="Arial Narrow" w:eastAsia="Times New Roman" w:hAnsi="Arial Narrow" w:cs="Arial"/>
          <w:color w:val="262626"/>
          <w:lang w:eastAsia="ru-RU"/>
        </w:rPr>
        <w:t xml:space="preserve">спаривание сделок </w:t>
      </w:r>
      <w:r>
        <w:rPr>
          <w:rFonts w:ascii="Arial Narrow" w:eastAsia="Times New Roman" w:hAnsi="Arial Narrow" w:cs="Arial"/>
          <w:color w:val="262626"/>
          <w:lang w:eastAsia="ru-RU"/>
        </w:rPr>
        <w:t>при банкротстве</w:t>
      </w:r>
      <w:r w:rsidR="00FB3CF7">
        <w:rPr>
          <w:rFonts w:ascii="Arial Narrow" w:eastAsia="Times New Roman" w:hAnsi="Arial Narrow" w:cs="Arial"/>
          <w:color w:val="262626"/>
          <w:lang w:eastAsia="ru-RU"/>
        </w:rPr>
        <w:t xml:space="preserve">. Злоупотребление правом в делах о банкротстве. Залоговые кредиторы. Ответственность арбитражного управляющего. Установление требований. Текущие и обязательные платежи. Формирование конкурсной массы и продажа имущества должника. Мировое соглашение. </w:t>
      </w:r>
      <w:r>
        <w:rPr>
          <w:rFonts w:ascii="Arial Narrow" w:eastAsia="Times New Roman" w:hAnsi="Arial Narrow" w:cs="Arial"/>
          <w:color w:val="262626"/>
          <w:lang w:eastAsia="ru-RU"/>
        </w:rPr>
        <w:t xml:space="preserve">Банкротство граждан. Банкротство застройщика. </w:t>
      </w:r>
      <w:r w:rsidR="00E077EB">
        <w:rPr>
          <w:rFonts w:ascii="Arial Narrow" w:eastAsia="Times New Roman" w:hAnsi="Arial Narrow" w:cs="Arial"/>
          <w:color w:val="262626"/>
          <w:lang w:eastAsia="ru-RU"/>
        </w:rPr>
        <w:t>Налоговые вопросы в деле о банкротстве.</w:t>
      </w:r>
    </w:p>
    <w:p w:rsidR="00BB7609" w:rsidRDefault="00BB7609" w:rsidP="00BB760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BB7609" w:rsidRDefault="00BB7609" w:rsidP="00BB760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на с</w:t>
      </w:r>
      <w:r w:rsidRPr="00FA1EF1">
        <w:rPr>
          <w:rFonts w:ascii="Arial Narrow" w:hAnsi="Arial Narrow" w:cs="Times New Roman"/>
          <w:sz w:val="24"/>
          <w:szCs w:val="24"/>
        </w:rPr>
        <w:t>еминар</w:t>
      </w:r>
      <w:r>
        <w:rPr>
          <w:rFonts w:ascii="Arial Narrow" w:hAnsi="Arial Narrow" w:cs="Times New Roman"/>
          <w:sz w:val="24"/>
          <w:szCs w:val="24"/>
        </w:rPr>
        <w:t>е</w:t>
      </w:r>
      <w:r w:rsidRPr="00FA1EF1">
        <w:rPr>
          <w:rFonts w:ascii="Arial Narrow" w:hAnsi="Arial Narrow" w:cs="Times New Roman"/>
          <w:sz w:val="24"/>
          <w:szCs w:val="24"/>
        </w:rPr>
        <w:t xml:space="preserve"> ИРСОТ</w:t>
      </w:r>
      <w:r>
        <w:rPr>
          <w:rFonts w:ascii="Arial Narrow" w:hAnsi="Arial Narrow" w:cs="Times New Roman"/>
          <w:sz w:val="24"/>
          <w:szCs w:val="24"/>
        </w:rPr>
        <w:t xml:space="preserve"> </w:t>
      </w:r>
    </w:p>
    <w:p w:rsidR="0057433F" w:rsidRPr="004D0A0E" w:rsidRDefault="004D0A0E" w:rsidP="0057433F">
      <w:pPr>
        <w:pStyle w:val="1"/>
        <w:shd w:val="clear" w:color="auto" w:fill="FFFFFF"/>
        <w:spacing w:before="0" w:beforeAutospacing="0" w:after="0" w:afterAutospacing="0"/>
        <w:jc w:val="center"/>
        <w:rPr>
          <w:rStyle w:val="a3"/>
          <w:rFonts w:ascii="Arial Narrow" w:hAnsi="Arial Narrow" w:cs="Arial"/>
          <w:bCs w:val="0"/>
          <w:kern w:val="0"/>
          <w:sz w:val="22"/>
          <w:szCs w:val="22"/>
        </w:rPr>
      </w:pPr>
      <w:r>
        <w:rPr>
          <w:rFonts w:ascii="Arial Narrow" w:hAnsi="Arial Narrow" w:cs="Arial"/>
          <w:bCs w:val="0"/>
          <w:color w:val="002060"/>
          <w:kern w:val="0"/>
          <w:sz w:val="22"/>
          <w:szCs w:val="22"/>
          <w:u w:val="single"/>
        </w:rPr>
        <w:fldChar w:fldCharType="begin"/>
      </w:r>
      <w:r>
        <w:rPr>
          <w:rFonts w:ascii="Arial Narrow" w:hAnsi="Arial Narrow" w:cs="Arial"/>
          <w:bCs w:val="0"/>
          <w:color w:val="002060"/>
          <w:kern w:val="0"/>
          <w:sz w:val="22"/>
          <w:szCs w:val="22"/>
          <w:u w:val="single"/>
        </w:rPr>
        <w:instrText xml:space="preserve"> HYPERLINK "http://www.ruseminar.ru/bankrotstvo-yuridicheskix-i-fizicheskix-licz-novellyi-zakonodatelstva-zashhita-prav-kreditora" \l "date=18-02-2016?utm_source=npau&amp;utm_medium=anons&amp;utm_campaign=bankrotstvo_yuridicheskih_lic_i_grazhdan" </w:instrText>
      </w:r>
      <w:r>
        <w:rPr>
          <w:rFonts w:ascii="Arial Narrow" w:hAnsi="Arial Narrow" w:cs="Arial"/>
          <w:bCs w:val="0"/>
          <w:color w:val="002060"/>
          <w:kern w:val="0"/>
          <w:sz w:val="22"/>
          <w:szCs w:val="22"/>
          <w:u w:val="single"/>
        </w:rPr>
      </w:r>
      <w:r>
        <w:rPr>
          <w:rFonts w:ascii="Arial Narrow" w:hAnsi="Arial Narrow" w:cs="Arial"/>
          <w:bCs w:val="0"/>
          <w:color w:val="002060"/>
          <w:kern w:val="0"/>
          <w:sz w:val="22"/>
          <w:szCs w:val="22"/>
          <w:u w:val="single"/>
        </w:rPr>
        <w:fldChar w:fldCharType="separate"/>
      </w:r>
      <w:r w:rsidR="0057433F" w:rsidRPr="004D0A0E">
        <w:rPr>
          <w:rStyle w:val="a3"/>
          <w:rFonts w:ascii="Arial Narrow" w:hAnsi="Arial Narrow" w:cs="Arial"/>
          <w:bCs w:val="0"/>
          <w:kern w:val="0"/>
          <w:sz w:val="22"/>
          <w:szCs w:val="22"/>
        </w:rPr>
        <w:t xml:space="preserve">БАНКРОТСТВО ЮРИДИЧЕСКИХ ЛИЦ И ГРАЖДАН: </w:t>
      </w:r>
    </w:p>
    <w:p w:rsidR="0057433F" w:rsidRDefault="0057433F" w:rsidP="0057433F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2060"/>
          <w:u w:val="single"/>
          <w:lang w:eastAsia="ru-RU"/>
        </w:rPr>
      </w:pPr>
      <w:r w:rsidRPr="004D0A0E">
        <w:rPr>
          <w:rStyle w:val="a3"/>
          <w:rFonts w:ascii="Arial Narrow" w:eastAsia="Times New Roman" w:hAnsi="Arial Narrow" w:cs="Arial"/>
          <w:b/>
          <w:bCs/>
          <w:lang w:eastAsia="ru-RU"/>
        </w:rPr>
        <w:t>новое в регулировании и правоприменительной практике</w:t>
      </w:r>
      <w:r w:rsidR="004D0A0E">
        <w:rPr>
          <w:rFonts w:ascii="Arial Narrow" w:eastAsia="Times New Roman" w:hAnsi="Arial Narrow" w:cs="Arial"/>
          <w:b/>
          <w:color w:val="002060"/>
          <w:u w:val="single"/>
          <w:lang w:eastAsia="ru-RU"/>
        </w:rPr>
        <w:fldChar w:fldCharType="end"/>
      </w:r>
      <w:r w:rsidRPr="003470FF">
        <w:rPr>
          <w:rFonts w:ascii="Arial Narrow" w:eastAsia="Times New Roman" w:hAnsi="Arial Narrow" w:cs="Arial"/>
          <w:b/>
          <w:color w:val="002060"/>
          <w:u w:val="single"/>
          <w:lang w:eastAsia="ru-RU"/>
        </w:rPr>
        <w:t xml:space="preserve"> </w:t>
      </w:r>
    </w:p>
    <w:p w:rsidR="00BB7609" w:rsidRPr="00CF626C" w:rsidRDefault="00BB7609" w:rsidP="00BB7609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CF626C">
        <w:rPr>
          <w:rFonts w:ascii="Arial Narrow" w:hAnsi="Arial Narrow"/>
          <w:b/>
          <w:bCs/>
          <w:sz w:val="24"/>
          <w:szCs w:val="24"/>
        </w:rPr>
        <w:t>1</w:t>
      </w:r>
      <w:r w:rsidR="0057433F">
        <w:rPr>
          <w:rFonts w:ascii="Arial Narrow" w:hAnsi="Arial Narrow"/>
          <w:b/>
          <w:bCs/>
          <w:sz w:val="24"/>
          <w:szCs w:val="24"/>
        </w:rPr>
        <w:t>8</w:t>
      </w:r>
      <w:r w:rsidR="000A2EF9">
        <w:rPr>
          <w:rFonts w:ascii="Arial Narrow" w:hAnsi="Arial Narrow"/>
          <w:b/>
          <w:bCs/>
          <w:sz w:val="24"/>
          <w:szCs w:val="24"/>
        </w:rPr>
        <w:t>–</w:t>
      </w:r>
      <w:r w:rsidRPr="00CF626C">
        <w:rPr>
          <w:rFonts w:ascii="Arial Narrow" w:hAnsi="Arial Narrow"/>
          <w:b/>
          <w:bCs/>
          <w:sz w:val="24"/>
          <w:szCs w:val="24"/>
        </w:rPr>
        <w:t>1</w:t>
      </w:r>
      <w:r w:rsidR="0057433F">
        <w:rPr>
          <w:rFonts w:ascii="Arial Narrow" w:hAnsi="Arial Narrow"/>
          <w:b/>
          <w:bCs/>
          <w:sz w:val="24"/>
          <w:szCs w:val="24"/>
        </w:rPr>
        <w:t>9</w:t>
      </w:r>
      <w:r w:rsidRPr="00CF626C">
        <w:rPr>
          <w:rFonts w:ascii="Arial Narrow" w:hAnsi="Arial Narrow"/>
          <w:b/>
          <w:bCs/>
          <w:sz w:val="24"/>
          <w:szCs w:val="24"/>
        </w:rPr>
        <w:t xml:space="preserve"> февраля 2016 г.</w:t>
      </w:r>
    </w:p>
    <w:p w:rsidR="000A178C" w:rsidRDefault="000A2EF9" w:rsidP="000A178C">
      <w:pPr>
        <w:spacing w:after="0" w:line="240" w:lineRule="auto"/>
        <w:jc w:val="center"/>
        <w:rPr>
          <w:rFonts w:ascii="Arial Narrow" w:hAnsi="Arial Narrow"/>
          <w:color w:val="000305"/>
        </w:rPr>
      </w:pPr>
      <w:r>
        <w:rPr>
          <w:rFonts w:ascii="Arial Narrow" w:eastAsia="Times New Roman" w:hAnsi="Arial Narrow" w:cs="Times New Roman"/>
          <w:color w:val="000305"/>
          <w:sz w:val="20"/>
          <w:szCs w:val="20"/>
          <w:lang w:eastAsia="ru-RU"/>
        </w:rPr>
        <w:t>Москва, Конгресс-отель «Альфа» Измайлово</w:t>
      </w:r>
      <w:r w:rsidR="000A178C" w:rsidRPr="00FE296C">
        <w:rPr>
          <w:rFonts w:ascii="Arial Narrow" w:eastAsia="Times New Roman" w:hAnsi="Arial Narrow" w:cs="Times New Roman"/>
          <w:color w:val="000305"/>
          <w:sz w:val="20"/>
          <w:szCs w:val="20"/>
          <w:lang w:eastAsia="ru-RU"/>
        </w:rPr>
        <w:t xml:space="preserve"> + </w:t>
      </w:r>
      <w:proofErr w:type="spellStart"/>
      <w:r w:rsidR="000A178C" w:rsidRPr="00FE296C">
        <w:rPr>
          <w:rFonts w:ascii="Arial Narrow" w:eastAsia="Times New Roman" w:hAnsi="Arial Narrow" w:cs="Times New Roman"/>
          <w:color w:val="000305"/>
          <w:sz w:val="20"/>
          <w:szCs w:val="20"/>
          <w:lang w:eastAsia="ru-RU"/>
        </w:rPr>
        <w:t>online</w:t>
      </w:r>
      <w:proofErr w:type="spellEnd"/>
      <w:r w:rsidR="000A178C" w:rsidRPr="00FE296C">
        <w:rPr>
          <w:rFonts w:ascii="Arial Narrow" w:eastAsia="Times New Roman" w:hAnsi="Arial Narrow" w:cs="Times New Roman"/>
          <w:color w:val="000305"/>
          <w:sz w:val="20"/>
          <w:szCs w:val="20"/>
          <w:lang w:eastAsia="ru-RU"/>
        </w:rPr>
        <w:t>-трансляция</w:t>
      </w:r>
      <w:r w:rsidR="000A178C" w:rsidRPr="00FE296C">
        <w:rPr>
          <w:rFonts w:ascii="Arial Narrow" w:eastAsia="Times New Roman" w:hAnsi="Arial Narrow" w:cs="Times New Roman"/>
          <w:color w:val="000305"/>
          <w:sz w:val="20"/>
          <w:szCs w:val="20"/>
          <w:lang w:eastAsia="ru-RU"/>
        </w:rPr>
        <w:br/>
      </w:r>
    </w:p>
    <w:p w:rsidR="0057433F" w:rsidRPr="00621BD7" w:rsidRDefault="00744178" w:rsidP="0057433F">
      <w:pPr>
        <w:spacing w:after="0" w:line="240" w:lineRule="auto"/>
        <w:jc w:val="center"/>
        <w:rPr>
          <w:rFonts w:ascii="Arial Narrow" w:hAnsi="Arial Narrow"/>
          <w:color w:val="002060"/>
          <w:u w:val="single"/>
        </w:rPr>
      </w:pPr>
      <w:r>
        <w:rPr>
          <w:rFonts w:ascii="Arial Narrow" w:eastAsia="Times New Roman" w:hAnsi="Arial Narrow" w:cs="Arial"/>
          <w:b/>
          <w:color w:val="002060"/>
          <w:lang w:eastAsia="ru-RU"/>
        </w:rPr>
        <w:t>РАЗЪЯСНЯ</w:t>
      </w:r>
      <w:r w:rsidR="00961E66" w:rsidRPr="00081EEA">
        <w:rPr>
          <w:rFonts w:ascii="Arial Narrow" w:eastAsia="Times New Roman" w:hAnsi="Arial Narrow" w:cs="Arial"/>
          <w:b/>
          <w:color w:val="002060"/>
          <w:lang w:eastAsia="ru-RU"/>
        </w:rPr>
        <w:t>ЮТ</w:t>
      </w:r>
      <w:r w:rsidR="00961E66">
        <w:rPr>
          <w:rFonts w:ascii="Arial Narrow" w:eastAsia="Times New Roman" w:hAnsi="Arial Narrow" w:cs="Arial"/>
          <w:color w:val="262626"/>
          <w:lang w:eastAsia="ru-RU"/>
        </w:rPr>
        <w:t xml:space="preserve"> </w:t>
      </w:r>
      <w:hyperlink r:id="rId7" w:history="1">
        <w:r w:rsidR="0057433F" w:rsidRPr="000A2EF9">
          <w:rPr>
            <w:rStyle w:val="a3"/>
            <w:rFonts w:ascii="Arial Narrow" w:eastAsia="Times New Roman" w:hAnsi="Arial Narrow" w:cs="Arial"/>
            <w:lang w:eastAsia="ru-RU"/>
          </w:rPr>
          <w:t>Андрей Егоров</w:t>
        </w:r>
      </w:hyperlink>
      <w:r w:rsidR="0057433F">
        <w:rPr>
          <w:rFonts w:ascii="Arial Narrow" w:hAnsi="Arial Narrow"/>
          <w:color w:val="002060"/>
          <w:u w:val="single"/>
        </w:rPr>
        <w:t>,</w:t>
      </w:r>
      <w:r w:rsidR="0057433F" w:rsidRPr="00621BD7">
        <w:rPr>
          <w:rFonts w:ascii="Arial Narrow" w:hAnsi="Arial Narrow"/>
          <w:color w:val="002060"/>
        </w:rPr>
        <w:t xml:space="preserve"> </w:t>
      </w:r>
      <w:hyperlink r:id="rId8" w:history="1">
        <w:r w:rsidR="000A2EF9" w:rsidRPr="000A2EF9">
          <w:rPr>
            <w:rStyle w:val="a3"/>
            <w:rFonts w:ascii="Arial Narrow" w:hAnsi="Arial Narrow"/>
          </w:rPr>
          <w:t>Олег</w:t>
        </w:r>
        <w:r w:rsidR="0057433F" w:rsidRPr="000A2EF9">
          <w:rPr>
            <w:rStyle w:val="a3"/>
            <w:rFonts w:ascii="Arial Narrow" w:hAnsi="Arial Narrow"/>
          </w:rPr>
          <w:t xml:space="preserve"> Зайцев</w:t>
        </w:r>
      </w:hyperlink>
      <w:r w:rsidR="0057433F">
        <w:rPr>
          <w:rFonts w:ascii="Arial Narrow" w:hAnsi="Arial Narrow"/>
          <w:color w:val="002060"/>
          <w:u w:val="single"/>
        </w:rPr>
        <w:t>,</w:t>
      </w:r>
      <w:r w:rsidR="0057433F" w:rsidRPr="00621BD7">
        <w:rPr>
          <w:rFonts w:ascii="Arial Narrow" w:hAnsi="Arial Narrow"/>
          <w:color w:val="002060"/>
        </w:rPr>
        <w:t xml:space="preserve"> </w:t>
      </w:r>
      <w:hyperlink r:id="rId9" w:history="1">
        <w:r w:rsidR="0057433F" w:rsidRPr="000A2EF9">
          <w:rPr>
            <w:rStyle w:val="a3"/>
            <w:rFonts w:ascii="Arial Narrow" w:hAnsi="Arial Narrow"/>
          </w:rPr>
          <w:t xml:space="preserve">Рустем </w:t>
        </w:r>
        <w:proofErr w:type="spellStart"/>
        <w:r w:rsidR="0057433F" w:rsidRPr="000A2EF9">
          <w:rPr>
            <w:rStyle w:val="a3"/>
            <w:rFonts w:ascii="Arial Narrow" w:hAnsi="Arial Narrow"/>
          </w:rPr>
          <w:t>Мифтахутдинов</w:t>
        </w:r>
        <w:proofErr w:type="spellEnd"/>
      </w:hyperlink>
      <w:r w:rsidR="0057433F">
        <w:rPr>
          <w:rFonts w:ascii="Arial Narrow" w:hAnsi="Arial Narrow"/>
          <w:color w:val="002060"/>
          <w:u w:val="single"/>
        </w:rPr>
        <w:t>,</w:t>
      </w:r>
      <w:r w:rsidR="0057433F">
        <w:rPr>
          <w:rFonts w:ascii="Arial Narrow" w:hAnsi="Arial Narrow"/>
        </w:rPr>
        <w:t xml:space="preserve"> </w:t>
      </w:r>
      <w:hyperlink r:id="rId10" w:history="1">
        <w:r w:rsidR="0057433F" w:rsidRPr="000A2EF9">
          <w:rPr>
            <w:rStyle w:val="a3"/>
            <w:rFonts w:ascii="Arial Narrow" w:hAnsi="Arial Narrow"/>
          </w:rPr>
          <w:t>Ольга Никитина</w:t>
        </w:r>
      </w:hyperlink>
      <w:r w:rsidR="00E077EB">
        <w:rPr>
          <w:rFonts w:ascii="Arial Narrow" w:hAnsi="Arial Narrow"/>
          <w:color w:val="002060"/>
          <w:u w:val="single"/>
        </w:rPr>
        <w:t xml:space="preserve">, </w:t>
      </w:r>
      <w:hyperlink r:id="rId11" w:history="1">
        <w:r w:rsidR="00E077EB" w:rsidRPr="000A2EF9">
          <w:rPr>
            <w:rStyle w:val="a3"/>
            <w:rFonts w:ascii="Arial Narrow" w:hAnsi="Arial Narrow"/>
          </w:rPr>
          <w:t xml:space="preserve">Виктор </w:t>
        </w:r>
        <w:proofErr w:type="spellStart"/>
        <w:r w:rsidR="00E077EB" w:rsidRPr="000A2EF9">
          <w:rPr>
            <w:rStyle w:val="a3"/>
            <w:rFonts w:ascii="Arial Narrow" w:hAnsi="Arial Narrow"/>
          </w:rPr>
          <w:t>Бациев</w:t>
        </w:r>
        <w:proofErr w:type="spellEnd"/>
      </w:hyperlink>
    </w:p>
    <w:p w:rsidR="00BB7609" w:rsidRDefault="00BB7609" w:rsidP="00BB7609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BB7609" w:rsidRPr="00CF626C" w:rsidRDefault="00BB7609" w:rsidP="00BB7609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CF626C">
        <w:rPr>
          <w:rFonts w:ascii="Arial Narrow" w:hAnsi="Arial Narrow" w:cs="Times New Roman"/>
          <w:b/>
          <w:sz w:val="24"/>
          <w:szCs w:val="24"/>
        </w:rPr>
        <w:t>В программе:</w:t>
      </w:r>
    </w:p>
    <w:p w:rsidR="00E077EB" w:rsidRDefault="00E077EB" w:rsidP="00E077E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198" w:lineRule="atLeast"/>
        <w:ind w:left="360"/>
        <w:rPr>
          <w:rFonts w:ascii="Arial Narrow" w:eastAsia="Times New Roman" w:hAnsi="Arial Narrow" w:cs="Times New Roman"/>
          <w:color w:val="000305"/>
          <w:lang w:eastAsia="ru-RU"/>
        </w:rPr>
      </w:pPr>
      <w:r w:rsidRPr="00A368EE">
        <w:rPr>
          <w:rFonts w:ascii="Arial Narrow" w:eastAsia="Times New Roman" w:hAnsi="Arial Narrow" w:cs="Times New Roman"/>
          <w:color w:val="000305"/>
          <w:lang w:eastAsia="ru-RU"/>
        </w:rPr>
        <w:t>К</w:t>
      </w:r>
      <w:r>
        <w:rPr>
          <w:rFonts w:ascii="Arial Narrow" w:eastAsia="Times New Roman" w:hAnsi="Arial Narrow" w:cs="Times New Roman"/>
          <w:color w:val="000305"/>
          <w:lang w:eastAsia="ru-RU"/>
        </w:rPr>
        <w:t>акие разъяснения относительно о</w:t>
      </w:r>
      <w:r w:rsidRPr="00A368EE">
        <w:rPr>
          <w:rFonts w:ascii="Arial Narrow" w:eastAsia="Times New Roman" w:hAnsi="Arial Narrow" w:cs="Times New Roman"/>
          <w:color w:val="000305"/>
          <w:lang w:eastAsia="ru-RU"/>
        </w:rPr>
        <w:t>снований для возбуждения дела о банкротстве</w:t>
      </w:r>
      <w:r>
        <w:rPr>
          <w:rFonts w:ascii="Arial Narrow" w:eastAsia="Times New Roman" w:hAnsi="Arial Narrow" w:cs="Times New Roman"/>
          <w:color w:val="000305"/>
          <w:lang w:eastAsia="ru-RU"/>
        </w:rPr>
        <w:t xml:space="preserve"> гражданина предложил Пленум ВС РФ?</w:t>
      </w:r>
    </w:p>
    <w:p w:rsidR="002233A5" w:rsidRDefault="002233A5" w:rsidP="002233A5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198" w:lineRule="atLeast"/>
        <w:ind w:left="360"/>
        <w:rPr>
          <w:rFonts w:ascii="Arial Narrow" w:eastAsia="Times New Roman" w:hAnsi="Arial Narrow" w:cs="Times New Roman"/>
          <w:color w:val="000305"/>
          <w:lang w:eastAsia="ru-RU"/>
        </w:rPr>
      </w:pPr>
      <w:r>
        <w:rPr>
          <w:rFonts w:ascii="Arial Narrow" w:eastAsia="Times New Roman" w:hAnsi="Arial Narrow" w:cs="Times New Roman"/>
          <w:color w:val="000305"/>
          <w:lang w:eastAsia="ru-RU"/>
        </w:rPr>
        <w:t>Кто, как и какие сделки можно оспорить</w:t>
      </w:r>
      <w:r w:rsidRPr="003C7ADD">
        <w:rPr>
          <w:rFonts w:ascii="Arial Narrow" w:eastAsia="Times New Roman" w:hAnsi="Arial Narrow" w:cs="Times New Roman"/>
          <w:color w:val="000305"/>
          <w:lang w:eastAsia="ru-RU"/>
        </w:rPr>
        <w:t xml:space="preserve"> на основании ФЗ «О </w:t>
      </w:r>
      <w:r>
        <w:rPr>
          <w:rFonts w:ascii="Arial Narrow" w:eastAsia="Times New Roman" w:hAnsi="Arial Narrow" w:cs="Times New Roman"/>
          <w:color w:val="000305"/>
          <w:lang w:eastAsia="ru-RU"/>
        </w:rPr>
        <w:t>несостоятельности (банкротстве)»?</w:t>
      </w:r>
    </w:p>
    <w:p w:rsidR="00E077EB" w:rsidRDefault="00E077EB" w:rsidP="00E077E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198" w:lineRule="atLeast"/>
        <w:ind w:left="360"/>
        <w:rPr>
          <w:rFonts w:ascii="Arial Narrow" w:eastAsia="Times New Roman" w:hAnsi="Arial Narrow" w:cs="Times New Roman"/>
          <w:color w:val="000305"/>
          <w:lang w:eastAsia="ru-RU"/>
        </w:rPr>
      </w:pPr>
      <w:r w:rsidRPr="00E077EB">
        <w:rPr>
          <w:rFonts w:ascii="Arial Narrow" w:eastAsia="Times New Roman" w:hAnsi="Arial Narrow" w:cs="Times New Roman"/>
          <w:color w:val="000305"/>
          <w:lang w:eastAsia="ru-RU"/>
        </w:rPr>
        <w:t>Как обжаловать мировое соглашение, заключенное в деле о банкротстве</w:t>
      </w:r>
      <w:r>
        <w:rPr>
          <w:rFonts w:ascii="Arial Narrow" w:eastAsia="Times New Roman" w:hAnsi="Arial Narrow" w:cs="Times New Roman"/>
          <w:color w:val="000305"/>
          <w:lang w:eastAsia="ru-RU"/>
        </w:rPr>
        <w:t>?</w:t>
      </w:r>
      <w:r w:rsidRPr="00A368EE">
        <w:rPr>
          <w:rFonts w:ascii="Arial Narrow" w:eastAsia="Times New Roman" w:hAnsi="Arial Narrow" w:cs="Times New Roman"/>
          <w:color w:val="000305"/>
          <w:lang w:eastAsia="ru-RU"/>
        </w:rPr>
        <w:t xml:space="preserve"> </w:t>
      </w:r>
    </w:p>
    <w:p w:rsidR="00E077EB" w:rsidRPr="00E077EB" w:rsidRDefault="00E077EB" w:rsidP="00E077E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198" w:lineRule="atLeast"/>
        <w:ind w:left="360"/>
        <w:rPr>
          <w:rFonts w:ascii="Arial Narrow" w:eastAsia="Times New Roman" w:hAnsi="Arial Narrow" w:cs="Times New Roman"/>
          <w:color w:val="000305"/>
          <w:lang w:eastAsia="ru-RU"/>
        </w:rPr>
      </w:pPr>
      <w:r w:rsidRPr="00E077EB">
        <w:rPr>
          <w:rFonts w:ascii="Arial Narrow" w:eastAsia="Times New Roman" w:hAnsi="Arial Narrow" w:cs="Times New Roman"/>
          <w:color w:val="000305"/>
          <w:lang w:eastAsia="ru-RU"/>
        </w:rPr>
        <w:t>Как уменьшить риск привлечения контролирующих должника лиц к субсидиарной ответственности</w:t>
      </w:r>
      <w:r>
        <w:rPr>
          <w:rFonts w:ascii="Arial Narrow" w:eastAsia="Times New Roman" w:hAnsi="Arial Narrow" w:cs="Times New Roman"/>
          <w:color w:val="000305"/>
          <w:lang w:eastAsia="ru-RU"/>
        </w:rPr>
        <w:t>?</w:t>
      </w:r>
    </w:p>
    <w:p w:rsidR="00E077EB" w:rsidRDefault="00E077EB" w:rsidP="00E077E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198" w:lineRule="atLeast"/>
        <w:ind w:left="360"/>
        <w:rPr>
          <w:rFonts w:ascii="Arial Narrow" w:eastAsia="Times New Roman" w:hAnsi="Arial Narrow" w:cs="Times New Roman"/>
          <w:color w:val="000305"/>
          <w:lang w:eastAsia="ru-RU"/>
        </w:rPr>
      </w:pPr>
      <w:r w:rsidRPr="00E077EB">
        <w:rPr>
          <w:rFonts w:ascii="Arial Narrow" w:eastAsia="Times New Roman" w:hAnsi="Arial Narrow" w:cs="Times New Roman"/>
          <w:color w:val="000305"/>
          <w:lang w:eastAsia="ru-RU"/>
        </w:rPr>
        <w:t>Как осуществляется удовлетворение требований залоговых кредиторов в деле о банкротстве застройщика</w:t>
      </w:r>
      <w:r>
        <w:rPr>
          <w:rFonts w:ascii="Arial Narrow" w:eastAsia="Times New Roman" w:hAnsi="Arial Narrow" w:cs="Times New Roman"/>
          <w:color w:val="000305"/>
          <w:lang w:eastAsia="ru-RU"/>
        </w:rPr>
        <w:t>?</w:t>
      </w:r>
    </w:p>
    <w:p w:rsidR="00E077EB" w:rsidRDefault="00E077EB" w:rsidP="00E077E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198" w:lineRule="atLeast"/>
        <w:ind w:left="360"/>
        <w:rPr>
          <w:rFonts w:ascii="Arial Narrow" w:eastAsia="Times New Roman" w:hAnsi="Arial Narrow" w:cs="Times New Roman"/>
          <w:color w:val="000305"/>
          <w:lang w:eastAsia="ru-RU"/>
        </w:rPr>
      </w:pPr>
      <w:r w:rsidRPr="00E077EB">
        <w:rPr>
          <w:rFonts w:ascii="Arial Narrow" w:eastAsia="Times New Roman" w:hAnsi="Arial Narrow" w:cs="Times New Roman"/>
          <w:color w:val="000305"/>
          <w:lang w:eastAsia="ru-RU"/>
        </w:rPr>
        <w:t>Как доказать в суде, что должник злоупотребляет правом</w:t>
      </w:r>
      <w:r>
        <w:rPr>
          <w:rFonts w:ascii="Arial Narrow" w:eastAsia="Times New Roman" w:hAnsi="Arial Narrow" w:cs="Times New Roman"/>
          <w:color w:val="000305"/>
          <w:lang w:eastAsia="ru-RU"/>
        </w:rPr>
        <w:t>?</w:t>
      </w:r>
    </w:p>
    <w:p w:rsidR="00E077EB" w:rsidRDefault="00E077EB" w:rsidP="00E077E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198" w:lineRule="atLeast"/>
        <w:ind w:left="360"/>
        <w:rPr>
          <w:rFonts w:ascii="Arial Narrow" w:eastAsia="Times New Roman" w:hAnsi="Arial Narrow" w:cs="Times New Roman"/>
          <w:color w:val="000305"/>
          <w:lang w:eastAsia="ru-RU"/>
        </w:rPr>
      </w:pPr>
      <w:r>
        <w:rPr>
          <w:rFonts w:ascii="Arial Narrow" w:eastAsia="Times New Roman" w:hAnsi="Arial Narrow" w:cs="Times New Roman"/>
          <w:color w:val="000305"/>
          <w:lang w:eastAsia="ru-RU"/>
        </w:rPr>
        <w:t>Как применять принцип добросовестности в деле о банкротстве?</w:t>
      </w:r>
    </w:p>
    <w:p w:rsidR="00E077EB" w:rsidRDefault="00E077EB" w:rsidP="00E077E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198" w:lineRule="atLeast"/>
        <w:ind w:left="360"/>
        <w:rPr>
          <w:rFonts w:ascii="Arial Narrow" w:eastAsia="Times New Roman" w:hAnsi="Arial Narrow" w:cs="Times New Roman"/>
          <w:color w:val="000305"/>
          <w:lang w:eastAsia="ru-RU"/>
        </w:rPr>
      </w:pPr>
      <w:r w:rsidRPr="00E077EB">
        <w:rPr>
          <w:rFonts w:ascii="Arial Narrow" w:eastAsia="Times New Roman" w:hAnsi="Arial Narrow" w:cs="Times New Roman"/>
          <w:color w:val="000305"/>
          <w:lang w:eastAsia="ru-RU"/>
        </w:rPr>
        <w:t>В чем заключается преимущество и ограничение прав залоговых кредиторов</w:t>
      </w:r>
      <w:r>
        <w:rPr>
          <w:rFonts w:ascii="Arial Narrow" w:eastAsia="Times New Roman" w:hAnsi="Arial Narrow" w:cs="Times New Roman"/>
          <w:color w:val="000305"/>
          <w:lang w:eastAsia="ru-RU"/>
        </w:rPr>
        <w:t>?</w:t>
      </w:r>
    </w:p>
    <w:p w:rsidR="00E077EB" w:rsidRDefault="00E077EB" w:rsidP="00E077E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198" w:lineRule="atLeast"/>
        <w:ind w:left="360"/>
        <w:rPr>
          <w:rFonts w:ascii="Arial Narrow" w:eastAsia="Times New Roman" w:hAnsi="Arial Narrow" w:cs="Times New Roman"/>
          <w:color w:val="000305"/>
          <w:lang w:eastAsia="ru-RU"/>
        </w:rPr>
      </w:pPr>
      <w:r>
        <w:rPr>
          <w:rFonts w:ascii="Arial Narrow" w:eastAsia="Times New Roman" w:hAnsi="Arial Narrow" w:cs="Times New Roman"/>
          <w:color w:val="000305"/>
          <w:lang w:eastAsia="ru-RU"/>
        </w:rPr>
        <w:t>Какие с</w:t>
      </w:r>
      <w:r w:rsidRPr="00E077EB">
        <w:rPr>
          <w:rFonts w:ascii="Arial Narrow" w:eastAsia="Times New Roman" w:hAnsi="Arial Narrow" w:cs="Times New Roman"/>
          <w:color w:val="000305"/>
          <w:lang w:eastAsia="ru-RU"/>
        </w:rPr>
        <w:t>ложности возникают в случае привлечения арбитражного управляющего к ответственности</w:t>
      </w:r>
      <w:r>
        <w:rPr>
          <w:rFonts w:ascii="Arial Narrow" w:eastAsia="Times New Roman" w:hAnsi="Arial Narrow" w:cs="Times New Roman"/>
          <w:color w:val="000305"/>
          <w:lang w:eastAsia="ru-RU"/>
        </w:rPr>
        <w:t>?</w:t>
      </w:r>
    </w:p>
    <w:p w:rsidR="00E077EB" w:rsidRDefault="00E077EB" w:rsidP="00E077EB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198" w:lineRule="atLeast"/>
        <w:ind w:left="360"/>
        <w:rPr>
          <w:rFonts w:ascii="Arial Narrow" w:eastAsia="Times New Roman" w:hAnsi="Arial Narrow" w:cs="Times New Roman"/>
          <w:color w:val="000305"/>
          <w:lang w:eastAsia="ru-RU"/>
        </w:rPr>
      </w:pPr>
      <w:r w:rsidRPr="00ED35F6">
        <w:rPr>
          <w:rFonts w:ascii="Arial Narrow" w:eastAsia="Times New Roman" w:hAnsi="Arial Narrow" w:cs="Times New Roman"/>
          <w:color w:val="000305"/>
          <w:lang w:eastAsia="ru-RU"/>
        </w:rPr>
        <w:t>Как в судебной практике решаются вопросы признания и взыскания расходов в деле о банкротстве?</w:t>
      </w:r>
    </w:p>
    <w:p w:rsidR="002233A5" w:rsidRDefault="002233A5" w:rsidP="002233A5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198" w:lineRule="atLeast"/>
        <w:ind w:left="360"/>
        <w:rPr>
          <w:rFonts w:ascii="Arial Narrow" w:eastAsia="Times New Roman" w:hAnsi="Arial Narrow" w:cs="Times New Roman"/>
          <w:color w:val="000305"/>
          <w:lang w:eastAsia="ru-RU"/>
        </w:rPr>
      </w:pPr>
      <w:r>
        <w:rPr>
          <w:rFonts w:ascii="Arial Narrow" w:eastAsia="Times New Roman" w:hAnsi="Arial Narrow" w:cs="Times New Roman"/>
          <w:color w:val="000305"/>
          <w:lang w:eastAsia="ru-RU"/>
        </w:rPr>
        <w:t>Ждать ли изменений в парадигме банкротства в 2016 г.?</w:t>
      </w:r>
    </w:p>
    <w:p w:rsidR="00715A9A" w:rsidRPr="00715A9A" w:rsidRDefault="004D0A0E" w:rsidP="000A2EF9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FF0000"/>
          <w:lang w:eastAsia="ru-RU"/>
        </w:rPr>
      </w:pPr>
      <w:hyperlink r:id="rId12" w:anchor="date=18-02-2016?utm_source=npau&amp;utm_medium=anons&amp;utm_campaign=bankrotstvo_yuridicheskih_lic_i_grazhdan" w:history="1">
        <w:r w:rsidR="00BB7609" w:rsidRPr="004D0A0E">
          <w:rPr>
            <w:rStyle w:val="a3"/>
            <w:rFonts w:ascii="Arial Narrow" w:hAnsi="Arial Narrow" w:cs="Times New Roman"/>
            <w:b/>
          </w:rPr>
          <w:t>ЗАРЕГИСТРИРОВАТЬСЯ</w:t>
        </w:r>
        <w:r w:rsidR="000A2EF9" w:rsidRPr="004D0A0E">
          <w:rPr>
            <w:rStyle w:val="a3"/>
            <w:rFonts w:ascii="Arial Narrow" w:hAnsi="Arial Narrow" w:cs="Times New Roman"/>
            <w:b/>
          </w:rPr>
          <w:t xml:space="preserve"> со скидкой 30% до 8 февраля</w:t>
        </w:r>
        <w:r w:rsidR="00BB7609" w:rsidRPr="004D0A0E">
          <w:rPr>
            <w:rStyle w:val="a3"/>
            <w:rFonts w:ascii="Arial Narrow" w:hAnsi="Arial Narrow" w:cs="Times New Roman"/>
            <w:b/>
          </w:rPr>
          <w:t xml:space="preserve"> </w:t>
        </w:r>
        <w:r w:rsidR="00715A9A" w:rsidRPr="004D0A0E">
          <w:rPr>
            <w:rStyle w:val="a3"/>
            <w:rFonts w:ascii="Arial Narrow" w:hAnsi="Arial Narrow" w:cs="Times New Roman"/>
            <w:b/>
          </w:rPr>
          <w:t xml:space="preserve"> &gt;&gt;</w:t>
        </w:r>
      </w:hyperlink>
      <w:bookmarkStart w:id="0" w:name="_GoBack"/>
      <w:bookmarkEnd w:id="0"/>
    </w:p>
    <w:p w:rsidR="00715A9A" w:rsidRDefault="00715A9A" w:rsidP="00715A9A">
      <w:pPr>
        <w:spacing w:after="0" w:line="240" w:lineRule="auto"/>
        <w:rPr>
          <w:rFonts w:ascii="Arial Narrow" w:eastAsia="Times New Roman" w:hAnsi="Arial Narrow" w:cs="Times New Roman"/>
          <w:b/>
          <w:color w:val="FF0000"/>
          <w:lang w:eastAsia="ru-RU"/>
        </w:rPr>
      </w:pPr>
    </w:p>
    <w:p w:rsidR="00786724" w:rsidRDefault="00786724" w:rsidP="00715A9A">
      <w:pPr>
        <w:spacing w:after="0" w:line="240" w:lineRule="auto"/>
        <w:rPr>
          <w:rFonts w:ascii="Arial Narrow" w:eastAsia="Times New Roman" w:hAnsi="Arial Narrow" w:cs="Times New Roman"/>
          <w:b/>
          <w:color w:val="FF0000"/>
          <w:lang w:eastAsia="ru-RU"/>
        </w:rPr>
      </w:pPr>
    </w:p>
    <w:p w:rsidR="00DC0AF9" w:rsidRPr="00DC0AF9" w:rsidRDefault="00DC0AF9" w:rsidP="00DC0AF9">
      <w:pPr>
        <w:spacing w:after="0" w:line="240" w:lineRule="auto"/>
        <w:rPr>
          <w:rFonts w:ascii="Arial Narrow" w:eastAsia="Times New Roman" w:hAnsi="Arial Narrow" w:cs="Times New Roman"/>
          <w:b/>
          <w:color w:val="FF0000"/>
          <w:lang w:eastAsia="ru-RU"/>
        </w:rPr>
      </w:pPr>
      <w:r w:rsidRPr="00DC0AF9">
        <w:rPr>
          <w:rFonts w:ascii="Arial Narrow" w:eastAsia="Times New Roman" w:hAnsi="Arial Narrow" w:cs="Times New Roman"/>
          <w:b/>
          <w:color w:val="FF0000"/>
          <w:lang w:eastAsia="ru-RU"/>
        </w:rPr>
        <w:t>Вниманию АРБИТРАЖНЫХ УПРАВЛЯЮЩИХ!</w:t>
      </w:r>
    </w:p>
    <w:p w:rsidR="00DF6DD3" w:rsidRDefault="00DC0AF9" w:rsidP="00DF6DD3">
      <w:pPr>
        <w:spacing w:after="0" w:line="240" w:lineRule="auto"/>
        <w:rPr>
          <w:rFonts w:ascii="Arial Narrow" w:eastAsia="Times New Roman" w:hAnsi="Arial Narrow" w:cs="Times New Roman"/>
          <w:color w:val="000305"/>
          <w:lang w:eastAsia="ru-RU"/>
        </w:rPr>
      </w:pPr>
      <w:r w:rsidRPr="00DF6DD3">
        <w:rPr>
          <w:rFonts w:ascii="Arial Narrow" w:eastAsia="Times New Roman" w:hAnsi="Arial Narrow" w:cs="Times New Roman"/>
          <w:color w:val="000305"/>
          <w:lang w:eastAsia="ru-RU"/>
        </w:rPr>
        <w:t>По завершении обучения каждому участнику выдается удостоверение о повышении квалификации установленного образца</w:t>
      </w:r>
      <w:r w:rsidR="00DF6DD3">
        <w:rPr>
          <w:rFonts w:ascii="Arial Narrow" w:eastAsia="Times New Roman" w:hAnsi="Arial Narrow" w:cs="Times New Roman"/>
          <w:color w:val="000305"/>
          <w:lang w:eastAsia="ru-RU"/>
        </w:rPr>
        <w:t xml:space="preserve"> (Лицензия Департамента образования г. Москвы №</w:t>
      </w:r>
      <w:r w:rsidR="000A2EF9">
        <w:rPr>
          <w:rFonts w:ascii="Arial Narrow" w:eastAsia="Times New Roman" w:hAnsi="Arial Narrow" w:cs="Times New Roman"/>
          <w:color w:val="000305"/>
          <w:lang w:eastAsia="ru-RU"/>
        </w:rPr>
        <w:t xml:space="preserve"> </w:t>
      </w:r>
      <w:r w:rsidR="00DF6DD3">
        <w:rPr>
          <w:rFonts w:ascii="Arial Narrow" w:eastAsia="Times New Roman" w:hAnsi="Arial Narrow" w:cs="Times New Roman"/>
          <w:color w:val="000305"/>
          <w:lang w:eastAsia="ru-RU"/>
        </w:rPr>
        <w:t>034735 от 14.02.2014). Участие в семинаре может быть зачтено в счет обязательного ежегодного повышения уровня профессиональной подготовки арбитражных управляющих (П</w:t>
      </w:r>
      <w:r w:rsidRPr="00DC0AF9">
        <w:rPr>
          <w:rFonts w:ascii="Arial Narrow" w:eastAsia="Times New Roman" w:hAnsi="Arial Narrow" w:cs="Times New Roman"/>
          <w:color w:val="000305"/>
          <w:lang w:eastAsia="ru-RU"/>
        </w:rPr>
        <w:t>риказ Минэкономразвития от 26.12.</w:t>
      </w:r>
      <w:r w:rsidR="00786724">
        <w:rPr>
          <w:rFonts w:ascii="Arial Narrow" w:eastAsia="Times New Roman" w:hAnsi="Arial Narrow" w:cs="Times New Roman"/>
          <w:color w:val="000305"/>
          <w:lang w:eastAsia="ru-RU"/>
        </w:rPr>
        <w:t>20</w:t>
      </w:r>
      <w:r w:rsidRPr="00DC0AF9">
        <w:rPr>
          <w:rFonts w:ascii="Arial Narrow" w:eastAsia="Times New Roman" w:hAnsi="Arial Narrow" w:cs="Times New Roman"/>
          <w:color w:val="000305"/>
          <w:lang w:eastAsia="ru-RU"/>
        </w:rPr>
        <w:t>13 № 786</w:t>
      </w:r>
      <w:r w:rsidR="00DF6DD3">
        <w:rPr>
          <w:rFonts w:ascii="Arial Narrow" w:eastAsia="Times New Roman" w:hAnsi="Arial Narrow" w:cs="Times New Roman"/>
          <w:color w:val="000305"/>
          <w:lang w:eastAsia="ru-RU"/>
        </w:rPr>
        <w:t>).</w:t>
      </w:r>
    </w:p>
    <w:p w:rsidR="00C07D56" w:rsidRDefault="00C07D56" w:rsidP="00B15043">
      <w:pPr>
        <w:spacing w:after="0" w:line="240" w:lineRule="auto"/>
        <w:rPr>
          <w:rFonts w:ascii="Arial Narrow" w:eastAsia="Times New Roman" w:hAnsi="Arial Narrow" w:cs="Times New Roman"/>
          <w:color w:val="000000"/>
          <w:lang w:eastAsia="ru-RU"/>
        </w:rPr>
      </w:pPr>
    </w:p>
    <w:p w:rsidR="001D0010" w:rsidRPr="001D0010" w:rsidRDefault="00AF3820" w:rsidP="00B15043">
      <w:pPr>
        <w:spacing w:after="0" w:line="240" w:lineRule="auto"/>
        <w:rPr>
          <w:rFonts w:ascii="Arial Narrow" w:eastAsia="Times New Roman" w:hAnsi="Arial Narrow" w:cs="Times New Roman"/>
          <w:color w:val="000000"/>
          <w:lang w:eastAsia="ru-RU"/>
        </w:rPr>
      </w:pPr>
      <w:r>
        <w:rPr>
          <w:rFonts w:ascii="Arial Narrow" w:eastAsia="Times New Roman" w:hAnsi="Arial Narrow" w:cs="Times New Roman"/>
          <w:color w:val="000000"/>
          <w:lang w:eastAsia="ru-RU"/>
        </w:rPr>
        <w:t>Остались</w:t>
      </w:r>
      <w:r w:rsidR="001D0010" w:rsidRPr="001D0010">
        <w:rPr>
          <w:rFonts w:ascii="Arial Narrow" w:eastAsia="Times New Roman" w:hAnsi="Arial Narrow" w:cs="Times New Roman"/>
          <w:color w:val="000000"/>
          <w:lang w:eastAsia="ru-RU"/>
        </w:rPr>
        <w:t xml:space="preserve"> вопросы</w:t>
      </w:r>
      <w:r>
        <w:rPr>
          <w:rFonts w:ascii="Arial Narrow" w:eastAsia="Times New Roman" w:hAnsi="Arial Narrow" w:cs="Times New Roman"/>
          <w:color w:val="000000"/>
          <w:lang w:eastAsia="ru-RU"/>
        </w:rPr>
        <w:t>? П</w:t>
      </w:r>
      <w:r w:rsidR="001D0010" w:rsidRPr="001D0010">
        <w:rPr>
          <w:rFonts w:ascii="Arial Narrow" w:eastAsia="Times New Roman" w:hAnsi="Arial Narrow" w:cs="Times New Roman"/>
          <w:color w:val="000000"/>
          <w:lang w:eastAsia="ru-RU"/>
        </w:rPr>
        <w:t>озвоните нам по телефонам: (495) 933-0217, 974-2453 или напишите на </w:t>
      </w:r>
      <w:hyperlink r:id="rId13" w:tgtFrame="_blank" w:history="1">
        <w:r w:rsidR="001D0010" w:rsidRPr="001D0010">
          <w:rPr>
            <w:rFonts w:ascii="Arial Narrow" w:eastAsia="Times New Roman" w:hAnsi="Arial Narrow" w:cs="Times New Roman"/>
            <w:color w:val="3392B9"/>
            <w:u w:val="single"/>
            <w:lang w:eastAsia="ru-RU"/>
          </w:rPr>
          <w:t>seminar@ruseminar.ru</w:t>
        </w:r>
      </w:hyperlink>
    </w:p>
    <w:p w:rsidR="00B15043" w:rsidRDefault="00B15043" w:rsidP="00B15043">
      <w:pPr>
        <w:spacing w:after="0" w:line="240" w:lineRule="auto"/>
        <w:rPr>
          <w:rFonts w:ascii="Arial Narrow" w:eastAsia="Times New Roman" w:hAnsi="Arial Narrow" w:cs="Times New Roman"/>
          <w:color w:val="000305"/>
          <w:lang w:eastAsia="ru-RU"/>
        </w:rPr>
      </w:pPr>
    </w:p>
    <w:p w:rsidR="00B37285" w:rsidRPr="00B859BF" w:rsidRDefault="001D0010" w:rsidP="00B15043">
      <w:pPr>
        <w:spacing w:after="0" w:line="240" w:lineRule="auto"/>
        <w:rPr>
          <w:rFonts w:ascii="Arial Narrow" w:hAnsi="Arial Narrow" w:cs="Times New Roman"/>
          <w:color w:val="333333"/>
          <w:sz w:val="24"/>
          <w:szCs w:val="24"/>
        </w:rPr>
      </w:pPr>
      <w:r w:rsidRPr="001D0010">
        <w:rPr>
          <w:rFonts w:ascii="Arial Narrow" w:eastAsia="Times New Roman" w:hAnsi="Arial Narrow" w:cs="Times New Roman"/>
          <w:color w:val="000305"/>
          <w:lang w:eastAsia="ru-RU"/>
        </w:rPr>
        <w:t>С уважением,</w:t>
      </w:r>
      <w:r w:rsidRPr="001D0010">
        <w:rPr>
          <w:rFonts w:ascii="Arial Narrow" w:eastAsia="Times New Roman" w:hAnsi="Arial Narrow" w:cs="Times New Roman"/>
          <w:color w:val="000305"/>
          <w:lang w:eastAsia="ru-RU"/>
        </w:rPr>
        <w:br/>
        <w:t>Институт развития современных образовательных технологий</w:t>
      </w:r>
    </w:p>
    <w:sectPr w:rsidR="00B37285" w:rsidRPr="00B85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061A"/>
    <w:multiLevelType w:val="multilevel"/>
    <w:tmpl w:val="7D80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A3DE6"/>
    <w:multiLevelType w:val="hybridMultilevel"/>
    <w:tmpl w:val="C33661DA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7B5299"/>
    <w:multiLevelType w:val="hybridMultilevel"/>
    <w:tmpl w:val="3DD68D98"/>
    <w:lvl w:ilvl="0" w:tplc="19D8D888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9D8D888">
      <w:start w:val="1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9655CE"/>
    <w:multiLevelType w:val="multilevel"/>
    <w:tmpl w:val="0942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3F2698"/>
    <w:multiLevelType w:val="multilevel"/>
    <w:tmpl w:val="796A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622429"/>
    <w:multiLevelType w:val="multilevel"/>
    <w:tmpl w:val="F738EAB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4BB353A8"/>
    <w:multiLevelType w:val="hybridMultilevel"/>
    <w:tmpl w:val="472275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5656D"/>
    <w:multiLevelType w:val="multilevel"/>
    <w:tmpl w:val="C394B60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550C69A0"/>
    <w:multiLevelType w:val="hybridMultilevel"/>
    <w:tmpl w:val="E8FA8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4F58AC"/>
    <w:multiLevelType w:val="multilevel"/>
    <w:tmpl w:val="FF2A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B50E4E"/>
    <w:multiLevelType w:val="hybridMultilevel"/>
    <w:tmpl w:val="E8BAC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02731A"/>
    <w:multiLevelType w:val="multilevel"/>
    <w:tmpl w:val="F504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B24E03"/>
    <w:multiLevelType w:val="multilevel"/>
    <w:tmpl w:val="04D8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01144E"/>
    <w:multiLevelType w:val="hybridMultilevel"/>
    <w:tmpl w:val="4E9C22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06534"/>
    <w:multiLevelType w:val="hybridMultilevel"/>
    <w:tmpl w:val="9FE825EC"/>
    <w:lvl w:ilvl="0" w:tplc="5D96C6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01547"/>
    <w:multiLevelType w:val="multilevel"/>
    <w:tmpl w:val="DF9E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401F83"/>
    <w:multiLevelType w:val="hybridMultilevel"/>
    <w:tmpl w:val="215ACD8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12"/>
  </w:num>
  <w:num w:numId="7">
    <w:abstractNumId w:val="15"/>
  </w:num>
  <w:num w:numId="8">
    <w:abstractNumId w:val="10"/>
  </w:num>
  <w:num w:numId="9">
    <w:abstractNumId w:val="1"/>
  </w:num>
  <w:num w:numId="10">
    <w:abstractNumId w:val="4"/>
  </w:num>
  <w:num w:numId="11">
    <w:abstractNumId w:val="8"/>
  </w:num>
  <w:num w:numId="12">
    <w:abstractNumId w:val="13"/>
  </w:num>
  <w:num w:numId="13">
    <w:abstractNumId w:val="2"/>
  </w:num>
  <w:num w:numId="14">
    <w:abstractNumId w:val="5"/>
  </w:num>
  <w:num w:numId="15">
    <w:abstractNumId w:val="16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10"/>
    <w:rsid w:val="00010E82"/>
    <w:rsid w:val="000265A6"/>
    <w:rsid w:val="00026938"/>
    <w:rsid w:val="00093EF5"/>
    <w:rsid w:val="000A178C"/>
    <w:rsid w:val="000A2EF9"/>
    <w:rsid w:val="000B7459"/>
    <w:rsid w:val="00126987"/>
    <w:rsid w:val="00164FB6"/>
    <w:rsid w:val="00192445"/>
    <w:rsid w:val="001A5E69"/>
    <w:rsid w:val="001B1A30"/>
    <w:rsid w:val="001D0010"/>
    <w:rsid w:val="001D6454"/>
    <w:rsid w:val="00205EB4"/>
    <w:rsid w:val="002233A5"/>
    <w:rsid w:val="002414E4"/>
    <w:rsid w:val="002544C8"/>
    <w:rsid w:val="00297DDC"/>
    <w:rsid w:val="002D4429"/>
    <w:rsid w:val="002E6631"/>
    <w:rsid w:val="00341B7B"/>
    <w:rsid w:val="00362C22"/>
    <w:rsid w:val="003D2D13"/>
    <w:rsid w:val="003F1DAB"/>
    <w:rsid w:val="0045779A"/>
    <w:rsid w:val="004C6487"/>
    <w:rsid w:val="004C691A"/>
    <w:rsid w:val="004D0A0E"/>
    <w:rsid w:val="004D7536"/>
    <w:rsid w:val="00544505"/>
    <w:rsid w:val="0057433F"/>
    <w:rsid w:val="00594315"/>
    <w:rsid w:val="00643D4D"/>
    <w:rsid w:val="006A4F1E"/>
    <w:rsid w:val="006F1F82"/>
    <w:rsid w:val="006F3450"/>
    <w:rsid w:val="006F3C93"/>
    <w:rsid w:val="006F4845"/>
    <w:rsid w:val="006F6B48"/>
    <w:rsid w:val="00715A9A"/>
    <w:rsid w:val="007174D3"/>
    <w:rsid w:val="007248A0"/>
    <w:rsid w:val="00744178"/>
    <w:rsid w:val="00760656"/>
    <w:rsid w:val="00786724"/>
    <w:rsid w:val="007D0A82"/>
    <w:rsid w:val="007E3B62"/>
    <w:rsid w:val="00876F80"/>
    <w:rsid w:val="00946B15"/>
    <w:rsid w:val="00961E66"/>
    <w:rsid w:val="00965D23"/>
    <w:rsid w:val="009E3AFA"/>
    <w:rsid w:val="00A23660"/>
    <w:rsid w:val="00AB4323"/>
    <w:rsid w:val="00AE5408"/>
    <w:rsid w:val="00AF3820"/>
    <w:rsid w:val="00AF4C4E"/>
    <w:rsid w:val="00B15043"/>
    <w:rsid w:val="00B16575"/>
    <w:rsid w:val="00B37285"/>
    <w:rsid w:val="00B5120C"/>
    <w:rsid w:val="00B66A34"/>
    <w:rsid w:val="00BA765F"/>
    <w:rsid w:val="00BB7609"/>
    <w:rsid w:val="00BD2612"/>
    <w:rsid w:val="00C07D56"/>
    <w:rsid w:val="00C221AD"/>
    <w:rsid w:val="00C32FD3"/>
    <w:rsid w:val="00C51763"/>
    <w:rsid w:val="00C8597E"/>
    <w:rsid w:val="00CF2830"/>
    <w:rsid w:val="00D119FE"/>
    <w:rsid w:val="00D15F84"/>
    <w:rsid w:val="00D44D5F"/>
    <w:rsid w:val="00D56290"/>
    <w:rsid w:val="00DC0AF9"/>
    <w:rsid w:val="00DE23DA"/>
    <w:rsid w:val="00DF6DD3"/>
    <w:rsid w:val="00E077EB"/>
    <w:rsid w:val="00E1578D"/>
    <w:rsid w:val="00E22DFF"/>
    <w:rsid w:val="00E65B4E"/>
    <w:rsid w:val="00F005EA"/>
    <w:rsid w:val="00F13C06"/>
    <w:rsid w:val="00F15331"/>
    <w:rsid w:val="00F66D35"/>
    <w:rsid w:val="00F72B17"/>
    <w:rsid w:val="00F85607"/>
    <w:rsid w:val="00FA4F07"/>
    <w:rsid w:val="00FA693C"/>
    <w:rsid w:val="00FB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72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9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010"/>
    <w:rPr>
      <w:color w:val="0000FF"/>
      <w:u w:val="single"/>
    </w:rPr>
  </w:style>
  <w:style w:type="character" w:styleId="a4">
    <w:name w:val="Strong"/>
    <w:basedOn w:val="a0"/>
    <w:uiPriority w:val="22"/>
    <w:qFormat/>
    <w:rsid w:val="001D0010"/>
    <w:rPr>
      <w:b/>
      <w:bCs/>
    </w:rPr>
  </w:style>
  <w:style w:type="character" w:customStyle="1" w:styleId="apple-converted-space">
    <w:name w:val="apple-converted-space"/>
    <w:basedOn w:val="a0"/>
    <w:rsid w:val="001D0010"/>
  </w:style>
  <w:style w:type="character" w:customStyle="1" w:styleId="10">
    <w:name w:val="Заголовок 1 Знак"/>
    <w:basedOn w:val="a0"/>
    <w:link w:val="1"/>
    <w:uiPriority w:val="9"/>
    <w:rsid w:val="00B372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B3728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B1A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859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72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9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010"/>
    <w:rPr>
      <w:color w:val="0000FF"/>
      <w:u w:val="single"/>
    </w:rPr>
  </w:style>
  <w:style w:type="character" w:styleId="a4">
    <w:name w:val="Strong"/>
    <w:basedOn w:val="a0"/>
    <w:uiPriority w:val="22"/>
    <w:qFormat/>
    <w:rsid w:val="001D0010"/>
    <w:rPr>
      <w:b/>
      <w:bCs/>
    </w:rPr>
  </w:style>
  <w:style w:type="character" w:customStyle="1" w:styleId="apple-converted-space">
    <w:name w:val="apple-converted-space"/>
    <w:basedOn w:val="a0"/>
    <w:rsid w:val="001D0010"/>
  </w:style>
  <w:style w:type="character" w:customStyle="1" w:styleId="10">
    <w:name w:val="Заголовок 1 Знак"/>
    <w:basedOn w:val="a0"/>
    <w:link w:val="1"/>
    <w:uiPriority w:val="9"/>
    <w:rsid w:val="00B372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B3728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B1A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859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eminar.ru/zaycev-o-r" TargetMode="External"/><Relationship Id="rId13" Type="http://schemas.openxmlformats.org/officeDocument/2006/relationships/hyperlink" Target="https://e.mail.ru/compose/?mailto=mailto%3aseminar@rusemina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useminar.ru/egorov-av" TargetMode="External"/><Relationship Id="rId12" Type="http://schemas.openxmlformats.org/officeDocument/2006/relationships/hyperlink" Target="http://www.ruseminar.ru/bankrotstvo-yuridicheskix-i-fizicheskix-licz-novellyi-zakonodatelstva-zashhita-prav-kredito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seminar.ru/bacziev-v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useminar.ru/nikitina-o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useminar.ru/miftaxutdinov-r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EC879-9A7D-40EC-99E8-F216C344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Татьяна Николаевна</dc:creator>
  <cp:lastModifiedBy>Специальные проекты ИРСОТ</cp:lastModifiedBy>
  <cp:revision>2</cp:revision>
  <dcterms:created xsi:type="dcterms:W3CDTF">2016-01-29T08:31:00Z</dcterms:created>
  <dcterms:modified xsi:type="dcterms:W3CDTF">2016-01-29T08:31:00Z</dcterms:modified>
</cp:coreProperties>
</file>